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5E65CD2F" w:rsidR="0058699E" w:rsidRPr="00D15A37" w:rsidRDefault="00E268E6" w:rsidP="00D547E5">
      <w:pPr>
        <w:rPr>
          <w:rFonts w:ascii="Open Sans" w:hAnsi="Open Sans" w:cs="Open Sans"/>
          <w:b/>
          <w:bCs/>
          <w:sz w:val="44"/>
          <w:szCs w:val="44"/>
        </w:rPr>
      </w:pPr>
      <w:r>
        <w:rPr>
          <w:noProof/>
        </w:rPr>
        <w:drawing>
          <wp:anchor distT="0" distB="0" distL="114300" distR="114300" simplePos="0" relativeHeight="251643904" behindDoc="0" locked="0" layoutInCell="1" allowOverlap="1" wp14:anchorId="738F0943" wp14:editId="07CDE6CD">
            <wp:simplePos x="0" y="0"/>
            <wp:positionH relativeFrom="margin">
              <wp:posOffset>-209550</wp:posOffset>
            </wp:positionH>
            <wp:positionV relativeFrom="paragraph">
              <wp:posOffset>1933575</wp:posOffset>
            </wp:positionV>
            <wp:extent cx="5876925" cy="58769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6925" cy="587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A37">
        <w:rPr>
          <w:rFonts w:ascii="Open Sans" w:hAnsi="Open Sans" w:cs="Open Sans"/>
          <w:b/>
          <w:bCs/>
          <w:noProof/>
          <w:sz w:val="32"/>
          <w:szCs w:val="32"/>
        </w:rPr>
        <mc:AlternateContent>
          <mc:Choice Requires="wps">
            <w:drawing>
              <wp:anchor distT="45720" distB="45720" distL="114300" distR="114300" simplePos="0" relativeHeight="251672576" behindDoc="0" locked="0" layoutInCell="1" allowOverlap="1" wp14:anchorId="39672BEC" wp14:editId="027D6556">
                <wp:simplePos x="0" y="0"/>
                <wp:positionH relativeFrom="margin">
                  <wp:posOffset>-561975</wp:posOffset>
                </wp:positionH>
                <wp:positionV relativeFrom="paragraph">
                  <wp:posOffset>466725</wp:posOffset>
                </wp:positionV>
                <wp:extent cx="6850380" cy="182880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828800"/>
                        </a:xfrm>
                        <a:prstGeom prst="rect">
                          <a:avLst/>
                        </a:prstGeom>
                        <a:solidFill>
                          <a:srgbClr val="FFFFFF"/>
                        </a:solidFill>
                        <a:ln w="9525">
                          <a:noFill/>
                          <a:miter lim="800000"/>
                          <a:headEnd/>
                          <a:tailEnd/>
                        </a:ln>
                      </wps:spPr>
                      <wps:txbx>
                        <w:txbxContent>
                          <w:p w14:paraId="7E995064" w14:textId="166651EE" w:rsidR="00484653" w:rsidRDefault="001D5A60" w:rsidP="001E4E02">
                            <w:pPr>
                              <w:jc w:val="center"/>
                              <w:rPr>
                                <w:rFonts w:ascii="Open Sans" w:hAnsi="Open Sans" w:cs="Open Sans"/>
                                <w:b/>
                                <w:bCs/>
                                <w:sz w:val="44"/>
                                <w:szCs w:val="44"/>
                              </w:rPr>
                            </w:pPr>
                            <w:r w:rsidRPr="001D5A60">
                              <w:rPr>
                                <w:rFonts w:ascii="Open Sans" w:hAnsi="Open Sans" w:cs="Open Sans"/>
                                <w:b/>
                                <w:bCs/>
                                <w:sz w:val="44"/>
                                <w:szCs w:val="44"/>
                              </w:rPr>
                              <w:t>IEC Extension Lead P</w:t>
                            </w:r>
                            <w:r>
                              <w:rPr>
                                <w:rFonts w:ascii="Open Sans" w:hAnsi="Open Sans" w:cs="Open Sans"/>
                                <w:b/>
                                <w:bCs/>
                                <w:sz w:val="44"/>
                                <w:szCs w:val="44"/>
                              </w:rPr>
                              <w:t>VC</w:t>
                            </w:r>
                            <w:r w:rsidRPr="001D5A60">
                              <w:rPr>
                                <w:rFonts w:ascii="Open Sans" w:hAnsi="Open Sans" w:cs="Open Sans"/>
                                <w:b/>
                                <w:bCs/>
                                <w:sz w:val="44"/>
                                <w:szCs w:val="44"/>
                              </w:rPr>
                              <w:t xml:space="preserve"> Flat Pair Type K Standard Plug / Socket 5M (16.4Ft)</w:t>
                            </w:r>
                          </w:p>
                          <w:p w14:paraId="5BD33356" w14:textId="0DDE148F"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XE-70</w:t>
                            </w:r>
                            <w:r w:rsidR="001D5A60">
                              <w:rPr>
                                <w:rFonts w:ascii="Open Sans" w:hAnsi="Open Sans" w:cs="Open Sans"/>
                                <w:color w:val="C00000"/>
                                <w:sz w:val="44"/>
                                <w:szCs w:val="44"/>
                              </w:rPr>
                              <w:t>13</w:t>
                            </w:r>
                            <w:r w:rsidRPr="00905ADA">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4.25pt;margin-top:36.75pt;width:539.4pt;height:2in;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" stroked="f">
                <v:textbox>
                  <w:txbxContent>
                    <w:p w14:paraId="7E995064" w14:textId="166651EE" w:rsidR="00484653" w:rsidRDefault="001D5A60" w:rsidP="001E4E02">
                      <w:pPr>
                        <w:jc w:val="center"/>
                        <w:rPr>
                          <w:rFonts w:ascii="Open Sans" w:hAnsi="Open Sans" w:cs="Open Sans"/>
                          <w:b/>
                          <w:bCs/>
                          <w:sz w:val="44"/>
                          <w:szCs w:val="44"/>
                        </w:rPr>
                      </w:pPr>
                      <w:r w:rsidRPr="001D5A60">
                        <w:rPr>
                          <w:rFonts w:ascii="Open Sans" w:hAnsi="Open Sans" w:cs="Open Sans"/>
                          <w:b/>
                          <w:bCs/>
                          <w:sz w:val="44"/>
                          <w:szCs w:val="44"/>
                        </w:rPr>
                        <w:t>IEC Extension Lead P</w:t>
                      </w:r>
                      <w:r>
                        <w:rPr>
                          <w:rFonts w:ascii="Open Sans" w:hAnsi="Open Sans" w:cs="Open Sans"/>
                          <w:b/>
                          <w:bCs/>
                          <w:sz w:val="44"/>
                          <w:szCs w:val="44"/>
                        </w:rPr>
                        <w:t>VC</w:t>
                      </w:r>
                      <w:r w:rsidRPr="001D5A60">
                        <w:rPr>
                          <w:rFonts w:ascii="Open Sans" w:hAnsi="Open Sans" w:cs="Open Sans"/>
                          <w:b/>
                          <w:bCs/>
                          <w:sz w:val="44"/>
                          <w:szCs w:val="44"/>
                        </w:rPr>
                        <w:t xml:space="preserve"> Flat Pair Type K Standard Plug / Socket 5M (16.4Ft)</w:t>
                      </w:r>
                    </w:p>
                    <w:p w14:paraId="5BD33356" w14:textId="0DDE148F"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XE-70</w:t>
                      </w:r>
                      <w:r w:rsidR="001D5A60">
                        <w:rPr>
                          <w:rFonts w:ascii="Open Sans" w:hAnsi="Open Sans" w:cs="Open Sans"/>
                          <w:color w:val="C00000"/>
                          <w:sz w:val="44"/>
                          <w:szCs w:val="44"/>
                        </w:rPr>
                        <w:t>13</w:t>
                      </w:r>
                      <w:r w:rsidRPr="00905ADA">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168" behindDoc="0" locked="0" layoutInCell="1" allowOverlap="1" wp14:anchorId="35EF1BD5" wp14:editId="7A9EDE1E">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2">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0FF26900" w:rsidR="0058699E" w:rsidRPr="00D15A37" w:rsidRDefault="0058699E">
      <w:pPr>
        <w:rPr>
          <w:rFonts w:ascii="Open Sans" w:hAnsi="Open Sans" w:cs="Open Sans"/>
          <w:b/>
          <w:bCs/>
          <w:sz w:val="32"/>
          <w:szCs w:val="32"/>
        </w:rPr>
      </w:pPr>
    </w:p>
    <w:p w14:paraId="7816D9CD" w14:textId="28E21046" w:rsidR="0058699E" w:rsidRPr="00D15A37" w:rsidRDefault="0058699E">
      <w:pPr>
        <w:rPr>
          <w:rFonts w:ascii="Open Sans" w:hAnsi="Open Sans" w:cs="Open Sans"/>
          <w:b/>
          <w:bCs/>
          <w:sz w:val="32"/>
          <w:szCs w:val="32"/>
        </w:rPr>
      </w:pPr>
    </w:p>
    <w:p w14:paraId="6779A913" w14:textId="56C11341" w:rsidR="00DA6D90" w:rsidRPr="00D15A37" w:rsidRDefault="00DA6D90">
      <w:pPr>
        <w:rPr>
          <w:rFonts w:ascii="Open Sans" w:hAnsi="Open Sans" w:cs="Open Sans"/>
          <w:b/>
          <w:bCs/>
          <w:sz w:val="32"/>
          <w:szCs w:val="32"/>
        </w:rPr>
      </w:pPr>
    </w:p>
    <w:p w14:paraId="1F87C4F8" w14:textId="5019892F" w:rsidR="0058699E" w:rsidRPr="00D15A37" w:rsidRDefault="0058699E">
      <w:pPr>
        <w:rPr>
          <w:rFonts w:ascii="Open Sans" w:hAnsi="Open Sans" w:cs="Open Sans"/>
          <w:b/>
          <w:bCs/>
          <w:sz w:val="32"/>
          <w:szCs w:val="32"/>
        </w:rPr>
      </w:pPr>
    </w:p>
    <w:p w14:paraId="1DC7EF4A" w14:textId="21DDE539" w:rsidR="0058699E" w:rsidRPr="00D15A37" w:rsidRDefault="0058699E">
      <w:pPr>
        <w:rPr>
          <w:rFonts w:ascii="Open Sans" w:hAnsi="Open Sans" w:cs="Open Sans"/>
          <w:b/>
          <w:bCs/>
          <w:sz w:val="32"/>
          <w:szCs w:val="32"/>
        </w:rPr>
      </w:pPr>
    </w:p>
    <w:p w14:paraId="4B256D34" w14:textId="55ADCD58" w:rsidR="0058699E" w:rsidRPr="00D15A37" w:rsidRDefault="0058699E">
      <w:pPr>
        <w:rPr>
          <w:rFonts w:ascii="Open Sans" w:hAnsi="Open Sans" w:cs="Open Sans"/>
          <w:b/>
          <w:bCs/>
          <w:sz w:val="32"/>
          <w:szCs w:val="32"/>
        </w:rPr>
      </w:pPr>
    </w:p>
    <w:p w14:paraId="76B6A249" w14:textId="27A8E0C1" w:rsidR="0058699E" w:rsidRPr="00D15A37" w:rsidRDefault="0058699E">
      <w:pPr>
        <w:rPr>
          <w:rFonts w:ascii="Open Sans" w:hAnsi="Open Sans" w:cs="Open Sans"/>
          <w:b/>
          <w:bCs/>
          <w:sz w:val="32"/>
          <w:szCs w:val="32"/>
        </w:rPr>
      </w:pPr>
    </w:p>
    <w:p w14:paraId="116AF977" w14:textId="4007A750" w:rsidR="0058699E" w:rsidRDefault="0058699E">
      <w:pPr>
        <w:rPr>
          <w:rFonts w:ascii="Open Sans" w:hAnsi="Open Sans" w:cs="Open Sans"/>
          <w:b/>
          <w:bCs/>
          <w:sz w:val="32"/>
          <w:szCs w:val="32"/>
        </w:rPr>
      </w:pPr>
    </w:p>
    <w:p w14:paraId="6A42ADE8" w14:textId="6D1CFC7B"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3F3C5084" w:rsidR="0058699E" w:rsidRPr="00D15A37" w:rsidRDefault="0058699E">
      <w:pPr>
        <w:rPr>
          <w:rFonts w:ascii="Open Sans" w:hAnsi="Open Sans" w:cs="Open Sans"/>
          <w:b/>
          <w:bCs/>
          <w:sz w:val="32"/>
          <w:szCs w:val="32"/>
        </w:rPr>
      </w:pPr>
    </w:p>
    <w:p w14:paraId="0254CAA5" w14:textId="2AB8DDF0" w:rsidR="00CB5110" w:rsidRPr="00D15A37" w:rsidRDefault="00CB5110">
      <w:pPr>
        <w:rPr>
          <w:rFonts w:ascii="Open Sans" w:hAnsi="Open Sans" w:cs="Open Sans"/>
          <w:b/>
          <w:bCs/>
          <w:sz w:val="32"/>
          <w:szCs w:val="32"/>
        </w:rPr>
      </w:pPr>
    </w:p>
    <w:p w14:paraId="6CBF24EB" w14:textId="7F7D22AE"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8240" behindDoc="0" locked="0" layoutInCell="1" allowOverlap="1" wp14:anchorId="217D7D27" wp14:editId="3C106662">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7C54354C" w14:textId="77777777" w:rsidR="00DA6D90" w:rsidRDefault="00DA6D90" w:rsidP="009A4ACD">
      <w:pPr>
        <w:rPr>
          <w:rFonts w:ascii="Open Sans" w:eastAsia="Times New Roman" w:hAnsi="Open Sans" w:cs="Open Sans"/>
          <w:color w:val="333333"/>
          <w:sz w:val="24"/>
          <w:szCs w:val="24"/>
          <w:lang w:eastAsia="en-GB"/>
        </w:rPr>
      </w:pPr>
    </w:p>
    <w:p w14:paraId="63FD0E79" w14:textId="64D5E0A9" w:rsidR="009A4ACD" w:rsidRDefault="009A4ACD" w:rsidP="009A4ACD">
      <w:pPr>
        <w:shd w:val="clear" w:color="auto" w:fill="FFFFFF"/>
        <w:spacing w:after="100" w:afterAutospacing="1" w:line="240" w:lineRule="auto"/>
        <w:rPr>
          <w:rFonts w:ascii="Open Sans" w:eastAsia="Times New Roman" w:hAnsi="Open Sans" w:cs="Open Sans"/>
          <w:color w:val="333333"/>
          <w:sz w:val="24"/>
          <w:szCs w:val="24"/>
          <w:lang w:eastAsia="en-GB"/>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50"/>
        <w:gridCol w:w="6500"/>
      </w:tblGrid>
      <w:tr w:rsidR="001D5A60" w:rsidRPr="001D5A60" w14:paraId="469F1D7E" w14:textId="77777777" w:rsidTr="001D5A60">
        <w:trPr>
          <w:trHeight w:val="318"/>
        </w:trPr>
        <w:tc>
          <w:tcPr>
            <w:tcW w:w="3250" w:type="dxa"/>
            <w:shd w:val="clear" w:color="auto" w:fill="D9D9D9" w:themeFill="background1" w:themeFillShade="D9"/>
            <w:hideMark/>
          </w:tcPr>
          <w:p w14:paraId="60D3F83D"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General Description</w:t>
            </w:r>
          </w:p>
        </w:tc>
        <w:tc>
          <w:tcPr>
            <w:tcW w:w="6500" w:type="dxa"/>
            <w:shd w:val="clear" w:color="auto" w:fill="FFFFFF"/>
            <w:hideMark/>
          </w:tcPr>
          <w:p w14:paraId="3EE73312"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Good general purpose insulation for 'light' environments. Waterproof and very flexible.</w:t>
            </w:r>
          </w:p>
        </w:tc>
      </w:tr>
      <w:tr w:rsidR="001D5A60" w:rsidRPr="001D5A60" w14:paraId="409DAFDE" w14:textId="77777777" w:rsidTr="001D5A60">
        <w:trPr>
          <w:trHeight w:val="333"/>
        </w:trPr>
        <w:tc>
          <w:tcPr>
            <w:tcW w:w="3250" w:type="dxa"/>
            <w:shd w:val="clear" w:color="auto" w:fill="D9D9D9" w:themeFill="background1" w:themeFillShade="D9"/>
            <w:hideMark/>
          </w:tcPr>
          <w:p w14:paraId="613B5073"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Cable Length</w:t>
            </w:r>
          </w:p>
        </w:tc>
        <w:tc>
          <w:tcPr>
            <w:tcW w:w="6500" w:type="dxa"/>
            <w:shd w:val="clear" w:color="auto" w:fill="FFFFFF"/>
            <w:hideMark/>
          </w:tcPr>
          <w:p w14:paraId="3B8A3846" w14:textId="7D929AB9"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5M</w:t>
            </w:r>
          </w:p>
        </w:tc>
      </w:tr>
      <w:tr w:rsidR="001D5A60" w:rsidRPr="001D5A60" w14:paraId="167111A6" w14:textId="77777777" w:rsidTr="001D5A60">
        <w:trPr>
          <w:trHeight w:val="318"/>
        </w:trPr>
        <w:tc>
          <w:tcPr>
            <w:tcW w:w="3250" w:type="dxa"/>
            <w:shd w:val="clear" w:color="auto" w:fill="D9D9D9" w:themeFill="background1" w:themeFillShade="D9"/>
            <w:hideMark/>
          </w:tcPr>
          <w:p w14:paraId="7C70BAB3"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Cable Type</w:t>
            </w:r>
          </w:p>
        </w:tc>
        <w:tc>
          <w:tcPr>
            <w:tcW w:w="6500" w:type="dxa"/>
            <w:shd w:val="clear" w:color="auto" w:fill="FFFFFF"/>
            <w:hideMark/>
          </w:tcPr>
          <w:p w14:paraId="0BB76A2E"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Flat Pair Construction</w:t>
            </w:r>
          </w:p>
        </w:tc>
      </w:tr>
      <w:tr w:rsidR="001D5A60" w:rsidRPr="001D5A60" w14:paraId="006C876D" w14:textId="77777777" w:rsidTr="001D5A60">
        <w:trPr>
          <w:trHeight w:val="333"/>
        </w:trPr>
        <w:tc>
          <w:tcPr>
            <w:tcW w:w="3250" w:type="dxa"/>
            <w:shd w:val="clear" w:color="auto" w:fill="D9D9D9" w:themeFill="background1" w:themeFillShade="D9"/>
            <w:hideMark/>
          </w:tcPr>
          <w:p w14:paraId="0ABEC3DB"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Connector Type</w:t>
            </w:r>
          </w:p>
        </w:tc>
        <w:tc>
          <w:tcPr>
            <w:tcW w:w="6500" w:type="dxa"/>
            <w:shd w:val="clear" w:color="auto" w:fill="FFFFFF"/>
            <w:hideMark/>
          </w:tcPr>
          <w:p w14:paraId="536C6506"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Thermocouple Plug &amp; Socket</w:t>
            </w:r>
          </w:p>
        </w:tc>
      </w:tr>
      <w:tr w:rsidR="001D5A60" w:rsidRPr="001D5A60" w14:paraId="4DD810CA" w14:textId="77777777" w:rsidTr="001D5A60">
        <w:trPr>
          <w:trHeight w:val="318"/>
        </w:trPr>
        <w:tc>
          <w:tcPr>
            <w:tcW w:w="3250" w:type="dxa"/>
            <w:shd w:val="clear" w:color="auto" w:fill="D9D9D9" w:themeFill="background1" w:themeFillShade="D9"/>
            <w:hideMark/>
          </w:tcPr>
          <w:p w14:paraId="5E9417D1"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Connector Size</w:t>
            </w:r>
          </w:p>
        </w:tc>
        <w:tc>
          <w:tcPr>
            <w:tcW w:w="6500" w:type="dxa"/>
            <w:shd w:val="clear" w:color="auto" w:fill="FFFFFF"/>
            <w:hideMark/>
          </w:tcPr>
          <w:p w14:paraId="7262A81B"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Standard</w:t>
            </w:r>
          </w:p>
        </w:tc>
      </w:tr>
      <w:tr w:rsidR="001D5A60" w:rsidRPr="001D5A60" w14:paraId="3FAF7F17" w14:textId="77777777" w:rsidTr="001D5A60">
        <w:trPr>
          <w:trHeight w:val="333"/>
        </w:trPr>
        <w:tc>
          <w:tcPr>
            <w:tcW w:w="3250" w:type="dxa"/>
            <w:shd w:val="clear" w:color="auto" w:fill="D9D9D9" w:themeFill="background1" w:themeFillShade="D9"/>
            <w:hideMark/>
          </w:tcPr>
          <w:p w14:paraId="7508EE52"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Core / Strands</w:t>
            </w:r>
          </w:p>
        </w:tc>
        <w:tc>
          <w:tcPr>
            <w:tcW w:w="6500" w:type="dxa"/>
            <w:shd w:val="clear" w:color="auto" w:fill="FFFFFF"/>
            <w:hideMark/>
          </w:tcPr>
          <w:p w14:paraId="72ABB0EE"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7/0.2mm</w:t>
            </w:r>
          </w:p>
        </w:tc>
      </w:tr>
      <w:tr w:rsidR="001D5A60" w:rsidRPr="001D5A60" w14:paraId="68213031" w14:textId="77777777" w:rsidTr="001D5A60">
        <w:trPr>
          <w:trHeight w:val="318"/>
        </w:trPr>
        <w:tc>
          <w:tcPr>
            <w:tcW w:w="3250" w:type="dxa"/>
            <w:shd w:val="clear" w:color="auto" w:fill="D9D9D9" w:themeFill="background1" w:themeFillShade="D9"/>
            <w:hideMark/>
          </w:tcPr>
          <w:p w14:paraId="4AAB6D19"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Conductor Cross Section 7/0.2 (mm2)</w:t>
            </w:r>
          </w:p>
        </w:tc>
        <w:tc>
          <w:tcPr>
            <w:tcW w:w="6500" w:type="dxa"/>
            <w:shd w:val="clear" w:color="auto" w:fill="FFFFFF"/>
            <w:hideMark/>
          </w:tcPr>
          <w:p w14:paraId="2D852675"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0.219</w:t>
            </w:r>
          </w:p>
        </w:tc>
      </w:tr>
      <w:tr w:rsidR="001D5A60" w:rsidRPr="001D5A60" w14:paraId="3E874CEA" w14:textId="77777777" w:rsidTr="001D5A60">
        <w:trPr>
          <w:trHeight w:val="333"/>
        </w:trPr>
        <w:tc>
          <w:tcPr>
            <w:tcW w:w="3250" w:type="dxa"/>
            <w:shd w:val="clear" w:color="auto" w:fill="D9D9D9" w:themeFill="background1" w:themeFillShade="D9"/>
            <w:hideMark/>
          </w:tcPr>
          <w:p w14:paraId="5C42B1E6"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Outer Colour</w:t>
            </w:r>
          </w:p>
        </w:tc>
        <w:tc>
          <w:tcPr>
            <w:tcW w:w="6500" w:type="dxa"/>
            <w:shd w:val="clear" w:color="auto" w:fill="FFFFFF"/>
            <w:hideMark/>
          </w:tcPr>
          <w:p w14:paraId="05AFA631"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Green</w:t>
            </w:r>
          </w:p>
        </w:tc>
      </w:tr>
      <w:tr w:rsidR="001D5A60" w:rsidRPr="001D5A60" w14:paraId="15E6C089" w14:textId="77777777" w:rsidTr="001D5A60">
        <w:trPr>
          <w:trHeight w:val="318"/>
        </w:trPr>
        <w:tc>
          <w:tcPr>
            <w:tcW w:w="3250" w:type="dxa"/>
            <w:shd w:val="clear" w:color="auto" w:fill="D9D9D9" w:themeFill="background1" w:themeFillShade="D9"/>
            <w:hideMark/>
          </w:tcPr>
          <w:p w14:paraId="679E7FCD"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Drain Wire</w:t>
            </w:r>
          </w:p>
        </w:tc>
        <w:tc>
          <w:tcPr>
            <w:tcW w:w="6500" w:type="dxa"/>
            <w:shd w:val="clear" w:color="auto" w:fill="FFFFFF"/>
            <w:hideMark/>
          </w:tcPr>
          <w:p w14:paraId="4699D0A9"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No</w:t>
            </w:r>
          </w:p>
        </w:tc>
      </w:tr>
      <w:tr w:rsidR="001D5A60" w:rsidRPr="001D5A60" w14:paraId="611796B1" w14:textId="77777777" w:rsidTr="001D5A60">
        <w:trPr>
          <w:trHeight w:val="333"/>
        </w:trPr>
        <w:tc>
          <w:tcPr>
            <w:tcW w:w="3250" w:type="dxa"/>
            <w:shd w:val="clear" w:color="auto" w:fill="D9D9D9" w:themeFill="background1" w:themeFillShade="D9"/>
            <w:hideMark/>
          </w:tcPr>
          <w:p w14:paraId="5074F2C7"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Insulation Material</w:t>
            </w:r>
          </w:p>
        </w:tc>
        <w:tc>
          <w:tcPr>
            <w:tcW w:w="6500" w:type="dxa"/>
            <w:shd w:val="clear" w:color="auto" w:fill="FFFFFF"/>
            <w:hideMark/>
          </w:tcPr>
          <w:p w14:paraId="3192A02C"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PVC Insulated</w:t>
            </w:r>
          </w:p>
        </w:tc>
      </w:tr>
      <w:tr w:rsidR="001D5A60" w:rsidRPr="001D5A60" w14:paraId="10D949E7" w14:textId="77777777" w:rsidTr="001D5A60">
        <w:trPr>
          <w:trHeight w:val="651"/>
        </w:trPr>
        <w:tc>
          <w:tcPr>
            <w:tcW w:w="3250" w:type="dxa"/>
            <w:shd w:val="clear" w:color="auto" w:fill="D9D9D9" w:themeFill="background1" w:themeFillShade="D9"/>
            <w:hideMark/>
          </w:tcPr>
          <w:p w14:paraId="60FCF4EB"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Loop Resistance 7/0.2 (Ohms per combined metre)</w:t>
            </w:r>
          </w:p>
        </w:tc>
        <w:tc>
          <w:tcPr>
            <w:tcW w:w="6500" w:type="dxa"/>
            <w:shd w:val="clear" w:color="auto" w:fill="FFFFFF"/>
            <w:hideMark/>
          </w:tcPr>
          <w:p w14:paraId="634CB56F"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4.5</w:t>
            </w:r>
          </w:p>
        </w:tc>
      </w:tr>
      <w:tr w:rsidR="001D5A60" w:rsidRPr="001D5A60" w14:paraId="747F7FF6" w14:textId="77777777" w:rsidTr="001D5A60">
        <w:trPr>
          <w:trHeight w:val="318"/>
        </w:trPr>
        <w:tc>
          <w:tcPr>
            <w:tcW w:w="3250" w:type="dxa"/>
            <w:shd w:val="clear" w:color="auto" w:fill="D9D9D9" w:themeFill="background1" w:themeFillShade="D9"/>
            <w:hideMark/>
          </w:tcPr>
          <w:p w14:paraId="7AF4EFF1"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Max. Temperature</w:t>
            </w:r>
          </w:p>
        </w:tc>
        <w:tc>
          <w:tcPr>
            <w:tcW w:w="6500" w:type="dxa"/>
            <w:shd w:val="clear" w:color="auto" w:fill="FFFFFF"/>
            <w:hideMark/>
          </w:tcPr>
          <w:p w14:paraId="21A5E644"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105°C</w:t>
            </w:r>
          </w:p>
        </w:tc>
      </w:tr>
      <w:tr w:rsidR="001D5A60" w:rsidRPr="001D5A60" w14:paraId="50A7CB8C" w14:textId="77777777" w:rsidTr="001D5A60">
        <w:trPr>
          <w:trHeight w:val="333"/>
        </w:trPr>
        <w:tc>
          <w:tcPr>
            <w:tcW w:w="3250" w:type="dxa"/>
            <w:shd w:val="clear" w:color="auto" w:fill="D9D9D9" w:themeFill="background1" w:themeFillShade="D9"/>
            <w:hideMark/>
          </w:tcPr>
          <w:p w14:paraId="5A5D0896"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Min. Temperature</w:t>
            </w:r>
          </w:p>
        </w:tc>
        <w:tc>
          <w:tcPr>
            <w:tcW w:w="6500" w:type="dxa"/>
            <w:shd w:val="clear" w:color="auto" w:fill="FFFFFF"/>
            <w:hideMark/>
          </w:tcPr>
          <w:p w14:paraId="3E1F4506"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-10°C</w:t>
            </w:r>
          </w:p>
        </w:tc>
      </w:tr>
      <w:tr w:rsidR="001D5A60" w:rsidRPr="001D5A60" w14:paraId="171C59E6" w14:textId="77777777" w:rsidTr="001D5A60">
        <w:trPr>
          <w:trHeight w:val="318"/>
        </w:trPr>
        <w:tc>
          <w:tcPr>
            <w:tcW w:w="3250" w:type="dxa"/>
            <w:shd w:val="clear" w:color="auto" w:fill="D9D9D9" w:themeFill="background1" w:themeFillShade="D9"/>
            <w:hideMark/>
          </w:tcPr>
          <w:p w14:paraId="5038A7EE"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 Conductor</w:t>
            </w:r>
          </w:p>
        </w:tc>
        <w:tc>
          <w:tcPr>
            <w:tcW w:w="6500" w:type="dxa"/>
            <w:shd w:val="clear" w:color="auto" w:fill="FFFFFF"/>
            <w:hideMark/>
          </w:tcPr>
          <w:p w14:paraId="288F28C8"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Nickel Chromium</w:t>
            </w:r>
          </w:p>
        </w:tc>
      </w:tr>
      <w:tr w:rsidR="001D5A60" w:rsidRPr="001D5A60" w14:paraId="60B8B675" w14:textId="77777777" w:rsidTr="001D5A60">
        <w:trPr>
          <w:trHeight w:val="333"/>
        </w:trPr>
        <w:tc>
          <w:tcPr>
            <w:tcW w:w="3250" w:type="dxa"/>
            <w:shd w:val="clear" w:color="auto" w:fill="D9D9D9" w:themeFill="background1" w:themeFillShade="D9"/>
            <w:hideMark/>
          </w:tcPr>
          <w:p w14:paraId="35B18CD8"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 Conductor</w:t>
            </w:r>
          </w:p>
        </w:tc>
        <w:tc>
          <w:tcPr>
            <w:tcW w:w="6500" w:type="dxa"/>
            <w:shd w:val="clear" w:color="auto" w:fill="FFFFFF"/>
            <w:hideMark/>
          </w:tcPr>
          <w:p w14:paraId="77750E76"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Nickel Aluminium</w:t>
            </w:r>
          </w:p>
        </w:tc>
      </w:tr>
      <w:tr w:rsidR="001D5A60" w:rsidRPr="001D5A60" w14:paraId="56740D69" w14:textId="77777777" w:rsidTr="001D5A60">
        <w:trPr>
          <w:trHeight w:val="318"/>
        </w:trPr>
        <w:tc>
          <w:tcPr>
            <w:tcW w:w="3250" w:type="dxa"/>
            <w:shd w:val="clear" w:color="auto" w:fill="D9D9D9" w:themeFill="background1" w:themeFillShade="D9"/>
            <w:hideMark/>
          </w:tcPr>
          <w:p w14:paraId="293C8E6E"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Screen</w:t>
            </w:r>
          </w:p>
        </w:tc>
        <w:tc>
          <w:tcPr>
            <w:tcW w:w="6500" w:type="dxa"/>
            <w:shd w:val="clear" w:color="auto" w:fill="FFFFFF"/>
            <w:hideMark/>
          </w:tcPr>
          <w:p w14:paraId="1330E955"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No</w:t>
            </w:r>
          </w:p>
        </w:tc>
      </w:tr>
      <w:tr w:rsidR="001D5A60" w:rsidRPr="001D5A60" w14:paraId="378888E3" w14:textId="77777777" w:rsidTr="001D5A60">
        <w:trPr>
          <w:trHeight w:val="333"/>
        </w:trPr>
        <w:tc>
          <w:tcPr>
            <w:tcW w:w="3250" w:type="dxa"/>
            <w:shd w:val="clear" w:color="auto" w:fill="D9D9D9" w:themeFill="background1" w:themeFillShade="D9"/>
            <w:hideMark/>
          </w:tcPr>
          <w:p w14:paraId="3D336371"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Standards Met</w:t>
            </w:r>
          </w:p>
        </w:tc>
        <w:tc>
          <w:tcPr>
            <w:tcW w:w="6500" w:type="dxa"/>
            <w:shd w:val="clear" w:color="auto" w:fill="FFFFFF"/>
            <w:hideMark/>
          </w:tcPr>
          <w:p w14:paraId="777AA7E9"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Colour code (cores &amp; jacket) to IEC-584-3</w:t>
            </w:r>
          </w:p>
        </w:tc>
      </w:tr>
      <w:tr w:rsidR="001D5A60" w:rsidRPr="001D5A60" w14:paraId="70BF518A" w14:textId="77777777" w:rsidTr="001D5A60">
        <w:trPr>
          <w:trHeight w:val="318"/>
        </w:trPr>
        <w:tc>
          <w:tcPr>
            <w:tcW w:w="3250" w:type="dxa"/>
            <w:shd w:val="clear" w:color="auto" w:fill="D9D9D9" w:themeFill="background1" w:themeFillShade="D9"/>
            <w:hideMark/>
          </w:tcPr>
          <w:p w14:paraId="0BF82E08"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Thermocouple Type</w:t>
            </w:r>
          </w:p>
        </w:tc>
        <w:tc>
          <w:tcPr>
            <w:tcW w:w="6500" w:type="dxa"/>
            <w:shd w:val="clear" w:color="auto" w:fill="FFFFFF"/>
            <w:hideMark/>
          </w:tcPr>
          <w:p w14:paraId="4B0A99E9"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K</w:t>
            </w:r>
          </w:p>
        </w:tc>
      </w:tr>
      <w:tr w:rsidR="001D5A60" w:rsidRPr="001D5A60" w14:paraId="3B6DA59B" w14:textId="77777777" w:rsidTr="001D5A60">
        <w:trPr>
          <w:trHeight w:val="318"/>
        </w:trPr>
        <w:tc>
          <w:tcPr>
            <w:tcW w:w="3250" w:type="dxa"/>
            <w:shd w:val="clear" w:color="auto" w:fill="D9D9D9" w:themeFill="background1" w:themeFillShade="D9"/>
            <w:hideMark/>
          </w:tcPr>
          <w:p w14:paraId="76A8096D"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Termination Type</w:t>
            </w:r>
          </w:p>
        </w:tc>
        <w:tc>
          <w:tcPr>
            <w:tcW w:w="6500" w:type="dxa"/>
            <w:shd w:val="clear" w:color="auto" w:fill="FFFFFF"/>
            <w:hideMark/>
          </w:tcPr>
          <w:p w14:paraId="277E82D3"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Standard Thermocouple Plug and Socket</w:t>
            </w:r>
          </w:p>
        </w:tc>
      </w:tr>
      <w:tr w:rsidR="001D5A60" w:rsidRPr="001D5A60" w14:paraId="01584544" w14:textId="77777777" w:rsidTr="001D5A60">
        <w:trPr>
          <w:trHeight w:val="333"/>
        </w:trPr>
        <w:tc>
          <w:tcPr>
            <w:tcW w:w="3250" w:type="dxa"/>
            <w:shd w:val="clear" w:color="auto" w:fill="D9D9D9" w:themeFill="background1" w:themeFillShade="D9"/>
            <w:hideMark/>
          </w:tcPr>
          <w:p w14:paraId="7876F3B0" w14:textId="77777777" w:rsidR="001D5A60" w:rsidRPr="001D5A60" w:rsidRDefault="001D5A60" w:rsidP="001D5A60">
            <w:pPr>
              <w:spacing w:after="0" w:line="240" w:lineRule="auto"/>
              <w:rPr>
                <w:rFonts w:ascii="Open Sans" w:eastAsia="Times New Roman" w:hAnsi="Open Sans" w:cs="Open Sans"/>
                <w:b/>
                <w:bCs/>
                <w:color w:val="333333"/>
                <w:sz w:val="24"/>
                <w:szCs w:val="24"/>
                <w:lang w:eastAsia="en-GB"/>
              </w:rPr>
            </w:pPr>
            <w:r w:rsidRPr="001D5A60">
              <w:rPr>
                <w:rFonts w:ascii="Open Sans" w:eastAsia="Times New Roman" w:hAnsi="Open Sans" w:cs="Open Sans"/>
                <w:b/>
                <w:bCs/>
                <w:color w:val="333333"/>
                <w:sz w:val="24"/>
                <w:szCs w:val="24"/>
                <w:lang w:eastAsia="en-GB"/>
              </w:rPr>
              <w:t>Tolerance</w:t>
            </w:r>
          </w:p>
        </w:tc>
        <w:tc>
          <w:tcPr>
            <w:tcW w:w="6500" w:type="dxa"/>
            <w:shd w:val="clear" w:color="auto" w:fill="FFFFFF"/>
            <w:hideMark/>
          </w:tcPr>
          <w:p w14:paraId="066F929D" w14:textId="77777777" w:rsidR="001D5A60" w:rsidRPr="001D5A60" w:rsidRDefault="001D5A60" w:rsidP="001D5A60">
            <w:pPr>
              <w:spacing w:after="0" w:line="240" w:lineRule="auto"/>
              <w:rPr>
                <w:rFonts w:ascii="Open Sans" w:eastAsia="Times New Roman" w:hAnsi="Open Sans" w:cs="Open Sans"/>
                <w:color w:val="333333"/>
                <w:sz w:val="24"/>
                <w:szCs w:val="24"/>
                <w:lang w:eastAsia="en-GB"/>
              </w:rPr>
            </w:pPr>
            <w:r w:rsidRPr="001D5A60">
              <w:rPr>
                <w:rFonts w:ascii="Open Sans" w:eastAsia="Times New Roman" w:hAnsi="Open Sans" w:cs="Open Sans"/>
                <w:color w:val="333333"/>
                <w:sz w:val="24"/>
                <w:szCs w:val="24"/>
                <w:lang w:eastAsia="en-GB"/>
              </w:rPr>
              <w:t>Class 2</w:t>
            </w:r>
          </w:p>
        </w:tc>
      </w:tr>
    </w:tbl>
    <w:p w14:paraId="4E60A7CD" w14:textId="77777777" w:rsidR="009A4ACD" w:rsidRPr="009A4ACD" w:rsidRDefault="009A4ACD" w:rsidP="009A4ACD">
      <w:pPr>
        <w:shd w:val="clear" w:color="auto" w:fill="FFFFFF"/>
        <w:spacing w:after="100" w:afterAutospacing="1" w:line="240" w:lineRule="auto"/>
        <w:rPr>
          <w:rFonts w:ascii="Open Sans" w:eastAsia="Times New Roman" w:hAnsi="Open Sans" w:cs="Open Sans"/>
          <w:color w:val="333333"/>
          <w:sz w:val="24"/>
          <w:szCs w:val="24"/>
          <w:lang w:eastAsia="en-GB"/>
        </w:rPr>
      </w:pPr>
    </w:p>
    <w:p w14:paraId="24DD3D65" w14:textId="77777777" w:rsidR="009A4ACD" w:rsidRPr="000846BE" w:rsidRDefault="009A4ACD" w:rsidP="009A4ACD">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9016" w:type="dxa"/>
        <w:jc w:val="center"/>
        <w:tblLook w:val="04A0" w:firstRow="1" w:lastRow="0" w:firstColumn="1" w:lastColumn="0" w:noHBand="0" w:noVBand="1"/>
      </w:tblPr>
      <w:tblGrid>
        <w:gridCol w:w="2259"/>
        <w:gridCol w:w="1323"/>
        <w:gridCol w:w="1499"/>
        <w:gridCol w:w="1855"/>
        <w:gridCol w:w="2080"/>
      </w:tblGrid>
      <w:tr w:rsidR="00E268E6" w14:paraId="5736CDE4" w14:textId="77777777" w:rsidTr="00E268E6">
        <w:trPr>
          <w:trHeight w:val="625"/>
          <w:jc w:val="center"/>
        </w:trPr>
        <w:tc>
          <w:tcPr>
            <w:tcW w:w="2259" w:type="dxa"/>
            <w:shd w:val="clear" w:color="auto" w:fill="BFBFBF" w:themeFill="background1" w:themeFillShade="BF"/>
          </w:tcPr>
          <w:p w14:paraId="56890A8E" w14:textId="77777777" w:rsidR="00E268E6" w:rsidRPr="008B0DA4" w:rsidRDefault="00E268E6" w:rsidP="00D664B3">
            <w:pPr>
              <w:jc w:val="center"/>
              <w:rPr>
                <w:b/>
                <w:bCs/>
              </w:rPr>
            </w:pPr>
            <w:bookmarkStart w:id="0" w:name="_Hlk172275063"/>
            <w:r w:rsidRPr="008B0DA4">
              <w:rPr>
                <w:b/>
                <w:bCs/>
              </w:rPr>
              <w:t>Thermocouple Type</w:t>
            </w:r>
          </w:p>
        </w:tc>
        <w:tc>
          <w:tcPr>
            <w:tcW w:w="1323" w:type="dxa"/>
            <w:shd w:val="clear" w:color="auto" w:fill="BFBFBF" w:themeFill="background1" w:themeFillShade="BF"/>
          </w:tcPr>
          <w:p w14:paraId="6266D2A2" w14:textId="77777777" w:rsidR="00E268E6" w:rsidRPr="008B0DA4" w:rsidRDefault="00E268E6" w:rsidP="00D664B3">
            <w:pPr>
              <w:jc w:val="center"/>
              <w:rPr>
                <w:b/>
                <w:bCs/>
              </w:rPr>
            </w:pPr>
            <w:r w:rsidRPr="008B0DA4">
              <w:rPr>
                <w:b/>
                <w:bCs/>
              </w:rPr>
              <w:t>Colour Code</w:t>
            </w:r>
          </w:p>
        </w:tc>
        <w:tc>
          <w:tcPr>
            <w:tcW w:w="1499" w:type="dxa"/>
            <w:shd w:val="clear" w:color="auto" w:fill="BFBFBF" w:themeFill="background1" w:themeFillShade="BF"/>
          </w:tcPr>
          <w:p w14:paraId="1DAB8405" w14:textId="77777777" w:rsidR="00E268E6" w:rsidRPr="008B0DA4" w:rsidRDefault="00E268E6" w:rsidP="00D664B3">
            <w:pPr>
              <w:jc w:val="center"/>
              <w:rPr>
                <w:b/>
                <w:bCs/>
              </w:rPr>
            </w:pPr>
            <w:r>
              <w:rPr>
                <w:b/>
                <w:bCs/>
              </w:rPr>
              <w:t>Size</w:t>
            </w:r>
          </w:p>
        </w:tc>
        <w:tc>
          <w:tcPr>
            <w:tcW w:w="1855" w:type="dxa"/>
            <w:shd w:val="clear" w:color="auto" w:fill="BFBFBF" w:themeFill="background1" w:themeFillShade="BF"/>
          </w:tcPr>
          <w:p w14:paraId="130A0278" w14:textId="49BECE2E" w:rsidR="00E268E6" w:rsidRDefault="00E268E6" w:rsidP="00D664B3">
            <w:pPr>
              <w:jc w:val="center"/>
              <w:rPr>
                <w:b/>
                <w:bCs/>
              </w:rPr>
            </w:pPr>
            <w:r>
              <w:rPr>
                <w:b/>
                <w:bCs/>
              </w:rPr>
              <w:t>Termination</w:t>
            </w:r>
          </w:p>
        </w:tc>
        <w:tc>
          <w:tcPr>
            <w:tcW w:w="2080" w:type="dxa"/>
            <w:shd w:val="clear" w:color="auto" w:fill="BFBFBF" w:themeFill="background1" w:themeFillShade="BF"/>
          </w:tcPr>
          <w:p w14:paraId="57F46E42" w14:textId="3C07D1D7" w:rsidR="00E268E6" w:rsidRPr="008B0DA4" w:rsidRDefault="00E268E6" w:rsidP="00D664B3">
            <w:pPr>
              <w:jc w:val="center"/>
              <w:rPr>
                <w:b/>
                <w:bCs/>
              </w:rPr>
            </w:pPr>
            <w:r>
              <w:rPr>
                <w:b/>
                <w:bCs/>
              </w:rPr>
              <w:t>O</w:t>
            </w:r>
            <w:r w:rsidRPr="008B0DA4">
              <w:rPr>
                <w:b/>
                <w:bCs/>
              </w:rPr>
              <w:t>rder Number</w:t>
            </w:r>
          </w:p>
        </w:tc>
      </w:tr>
      <w:tr w:rsidR="00E268E6" w14:paraId="696546D3" w14:textId="77777777" w:rsidTr="00E268E6">
        <w:trPr>
          <w:trHeight w:val="643"/>
          <w:jc w:val="center"/>
        </w:trPr>
        <w:tc>
          <w:tcPr>
            <w:tcW w:w="2259" w:type="dxa"/>
          </w:tcPr>
          <w:p w14:paraId="6C857D97" w14:textId="3EFC8360" w:rsidR="00E268E6" w:rsidRDefault="001D5A60" w:rsidP="00D664B3">
            <w:pPr>
              <w:jc w:val="center"/>
            </w:pPr>
            <w:r>
              <w:t>K</w:t>
            </w:r>
          </w:p>
        </w:tc>
        <w:tc>
          <w:tcPr>
            <w:tcW w:w="1323" w:type="dxa"/>
          </w:tcPr>
          <w:p w14:paraId="582FFAEC" w14:textId="3EC526D1" w:rsidR="00E268E6" w:rsidRDefault="00905ADA" w:rsidP="00D664B3">
            <w:pPr>
              <w:jc w:val="center"/>
            </w:pPr>
            <w:r>
              <w:t>IEC</w:t>
            </w:r>
          </w:p>
        </w:tc>
        <w:tc>
          <w:tcPr>
            <w:tcW w:w="1499" w:type="dxa"/>
          </w:tcPr>
          <w:p w14:paraId="43BA0D52" w14:textId="50C15266" w:rsidR="00E268E6" w:rsidRDefault="001D5A60" w:rsidP="00D664B3">
            <w:pPr>
              <w:jc w:val="center"/>
            </w:pPr>
            <w:r>
              <w:t>5</w:t>
            </w:r>
            <w:r w:rsidR="00E268E6">
              <w:t>m</w:t>
            </w:r>
          </w:p>
        </w:tc>
        <w:tc>
          <w:tcPr>
            <w:tcW w:w="1855" w:type="dxa"/>
          </w:tcPr>
          <w:p w14:paraId="6FD8719C" w14:textId="54733D04" w:rsidR="00E268E6" w:rsidRPr="00F10165" w:rsidRDefault="001D5A60" w:rsidP="00D664B3">
            <w:pPr>
              <w:jc w:val="center"/>
            </w:pPr>
            <w:r>
              <w:t>Standard</w:t>
            </w:r>
            <w:r w:rsidR="009C4A18" w:rsidRPr="009C4A18">
              <w:t xml:space="preserve"> Plug</w:t>
            </w:r>
            <w:r w:rsidR="00905ADA">
              <w:t xml:space="preserve"> &amp; Socket</w:t>
            </w:r>
          </w:p>
        </w:tc>
        <w:tc>
          <w:tcPr>
            <w:tcW w:w="2080" w:type="dxa"/>
          </w:tcPr>
          <w:p w14:paraId="539DD79B" w14:textId="38213F11" w:rsidR="00E268E6" w:rsidRDefault="00E268E6" w:rsidP="00D664B3">
            <w:pPr>
              <w:jc w:val="center"/>
            </w:pPr>
            <w:r w:rsidRPr="00F10165">
              <w:t>XE-</w:t>
            </w:r>
            <w:r w:rsidR="00905ADA">
              <w:t>70</w:t>
            </w:r>
            <w:r w:rsidR="00726D15">
              <w:t>13</w:t>
            </w:r>
            <w:r w:rsidRPr="00F10165">
              <w:t>-001</w:t>
            </w:r>
          </w:p>
        </w:tc>
      </w:tr>
      <w:bookmarkEnd w:id="0"/>
    </w:tbl>
    <w:p w14:paraId="085ABA73" w14:textId="77777777" w:rsidR="009A4ACD" w:rsidRPr="00FE5904" w:rsidRDefault="009A4ACD" w:rsidP="009A4ACD">
      <w:pPr>
        <w:jc w:val="center"/>
        <w:rPr>
          <w:rFonts w:ascii="Open Sans" w:hAnsi="Open Sans" w:cs="Open Sans"/>
          <w:sz w:val="32"/>
          <w:szCs w:val="32"/>
        </w:rPr>
      </w:pPr>
    </w:p>
    <w:sectPr w:rsidR="009A4ACD" w:rsidRPr="00FE5904"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4929B495"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905ADA">
      <w:rPr>
        <w:noProof/>
      </w:rPr>
      <w:t>70</w:t>
    </w:r>
    <w:r w:rsidR="00726D15">
      <w:rPr>
        <w:noProof/>
      </w:rPr>
      <w:t>13</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905ADA">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492"/>
    <w:multiLevelType w:val="multilevel"/>
    <w:tmpl w:val="D31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55A42F26"/>
    <w:multiLevelType w:val="multilevel"/>
    <w:tmpl w:val="FE8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446152">
    <w:abstractNumId w:val="1"/>
  </w:num>
  <w:num w:numId="2" w16cid:durableId="478497946">
    <w:abstractNumId w:val="2"/>
  </w:num>
  <w:num w:numId="3" w16cid:durableId="202508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3DAC"/>
    <w:rsid w:val="00026FE3"/>
    <w:rsid w:val="00051654"/>
    <w:rsid w:val="00072B79"/>
    <w:rsid w:val="00081479"/>
    <w:rsid w:val="00084042"/>
    <w:rsid w:val="000846BE"/>
    <w:rsid w:val="000E5356"/>
    <w:rsid w:val="000E5A00"/>
    <w:rsid w:val="001161FF"/>
    <w:rsid w:val="00127F41"/>
    <w:rsid w:val="0013187C"/>
    <w:rsid w:val="00154D61"/>
    <w:rsid w:val="001D1CB0"/>
    <w:rsid w:val="001D2647"/>
    <w:rsid w:val="001D5A60"/>
    <w:rsid w:val="001E4E02"/>
    <w:rsid w:val="001E5807"/>
    <w:rsid w:val="00212932"/>
    <w:rsid w:val="002223D5"/>
    <w:rsid w:val="00255ACB"/>
    <w:rsid w:val="00277F90"/>
    <w:rsid w:val="002B6FCA"/>
    <w:rsid w:val="002C3205"/>
    <w:rsid w:val="002C41CB"/>
    <w:rsid w:val="002D0966"/>
    <w:rsid w:val="002E13CE"/>
    <w:rsid w:val="003135F8"/>
    <w:rsid w:val="00313A9E"/>
    <w:rsid w:val="00350ED4"/>
    <w:rsid w:val="003724A5"/>
    <w:rsid w:val="00372A1A"/>
    <w:rsid w:val="00390A74"/>
    <w:rsid w:val="003A1D2B"/>
    <w:rsid w:val="003B4F4B"/>
    <w:rsid w:val="003D1288"/>
    <w:rsid w:val="003E3BFF"/>
    <w:rsid w:val="00412199"/>
    <w:rsid w:val="004138A3"/>
    <w:rsid w:val="004220D9"/>
    <w:rsid w:val="00423573"/>
    <w:rsid w:val="00455AAB"/>
    <w:rsid w:val="0046707E"/>
    <w:rsid w:val="00484653"/>
    <w:rsid w:val="00500B7F"/>
    <w:rsid w:val="005022FC"/>
    <w:rsid w:val="0051364C"/>
    <w:rsid w:val="00513961"/>
    <w:rsid w:val="005272CA"/>
    <w:rsid w:val="005303BD"/>
    <w:rsid w:val="00550FA9"/>
    <w:rsid w:val="005774DF"/>
    <w:rsid w:val="005867C6"/>
    <w:rsid w:val="0058699E"/>
    <w:rsid w:val="00594648"/>
    <w:rsid w:val="00597DB9"/>
    <w:rsid w:val="005B16EB"/>
    <w:rsid w:val="0066606F"/>
    <w:rsid w:val="00684FEE"/>
    <w:rsid w:val="00685907"/>
    <w:rsid w:val="0069147B"/>
    <w:rsid w:val="006A0AC2"/>
    <w:rsid w:val="006B0718"/>
    <w:rsid w:val="006C14E9"/>
    <w:rsid w:val="006D33AC"/>
    <w:rsid w:val="006F2310"/>
    <w:rsid w:val="0071720F"/>
    <w:rsid w:val="00726D15"/>
    <w:rsid w:val="00761A86"/>
    <w:rsid w:val="00783D26"/>
    <w:rsid w:val="00792E67"/>
    <w:rsid w:val="007D4AD8"/>
    <w:rsid w:val="00800F60"/>
    <w:rsid w:val="00830255"/>
    <w:rsid w:val="00855B27"/>
    <w:rsid w:val="00894B50"/>
    <w:rsid w:val="008B0DA4"/>
    <w:rsid w:val="008C6A22"/>
    <w:rsid w:val="008D39C2"/>
    <w:rsid w:val="008F4B7B"/>
    <w:rsid w:val="00905ADA"/>
    <w:rsid w:val="00941EBB"/>
    <w:rsid w:val="00966343"/>
    <w:rsid w:val="009A4ACD"/>
    <w:rsid w:val="009B6EC6"/>
    <w:rsid w:val="009C4A18"/>
    <w:rsid w:val="009F3CCB"/>
    <w:rsid w:val="009F5583"/>
    <w:rsid w:val="00A01365"/>
    <w:rsid w:val="00A0145F"/>
    <w:rsid w:val="00A17CF9"/>
    <w:rsid w:val="00A2446B"/>
    <w:rsid w:val="00A27D05"/>
    <w:rsid w:val="00A33BD4"/>
    <w:rsid w:val="00A568A3"/>
    <w:rsid w:val="00A62827"/>
    <w:rsid w:val="00A642C1"/>
    <w:rsid w:val="00A677C2"/>
    <w:rsid w:val="00AA4068"/>
    <w:rsid w:val="00AA7488"/>
    <w:rsid w:val="00AE14F9"/>
    <w:rsid w:val="00AE4BCA"/>
    <w:rsid w:val="00B013AF"/>
    <w:rsid w:val="00B20E63"/>
    <w:rsid w:val="00B22599"/>
    <w:rsid w:val="00B246A2"/>
    <w:rsid w:val="00B44DAF"/>
    <w:rsid w:val="00B74BC4"/>
    <w:rsid w:val="00BA04CA"/>
    <w:rsid w:val="00BB1AA1"/>
    <w:rsid w:val="00BD140E"/>
    <w:rsid w:val="00BF7009"/>
    <w:rsid w:val="00C36441"/>
    <w:rsid w:val="00C61341"/>
    <w:rsid w:val="00C76B73"/>
    <w:rsid w:val="00C81F7A"/>
    <w:rsid w:val="00C95A6C"/>
    <w:rsid w:val="00CB5110"/>
    <w:rsid w:val="00CC3881"/>
    <w:rsid w:val="00CC62DC"/>
    <w:rsid w:val="00CD0ED7"/>
    <w:rsid w:val="00CE3A49"/>
    <w:rsid w:val="00CF7908"/>
    <w:rsid w:val="00D15A37"/>
    <w:rsid w:val="00D175A2"/>
    <w:rsid w:val="00D547E5"/>
    <w:rsid w:val="00D74E52"/>
    <w:rsid w:val="00D90FA9"/>
    <w:rsid w:val="00D91D2A"/>
    <w:rsid w:val="00DA180A"/>
    <w:rsid w:val="00DA6D90"/>
    <w:rsid w:val="00DB386F"/>
    <w:rsid w:val="00DD2296"/>
    <w:rsid w:val="00DD41D0"/>
    <w:rsid w:val="00E14C7A"/>
    <w:rsid w:val="00E17CBF"/>
    <w:rsid w:val="00E268E6"/>
    <w:rsid w:val="00E565EA"/>
    <w:rsid w:val="00E73E13"/>
    <w:rsid w:val="00E77F6B"/>
    <w:rsid w:val="00ED73D3"/>
    <w:rsid w:val="00EF7B65"/>
    <w:rsid w:val="00F05952"/>
    <w:rsid w:val="00F10165"/>
    <w:rsid w:val="00F22583"/>
    <w:rsid w:val="00F2629A"/>
    <w:rsid w:val="00F72B41"/>
    <w:rsid w:val="00F96EF3"/>
    <w:rsid w:val="00FC7318"/>
    <w:rsid w:val="00FE5904"/>
    <w:rsid w:val="00FE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 w:type="paragraph" w:styleId="NormalWeb">
    <w:name w:val="Normal (Web)"/>
    <w:basedOn w:val="Normal"/>
    <w:uiPriority w:val="99"/>
    <w:unhideWhenUsed/>
    <w:rsid w:val="009B6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6D90"/>
    <w:rPr>
      <w:b/>
      <w:bCs/>
    </w:rPr>
  </w:style>
  <w:style w:type="character" w:styleId="Emphasis">
    <w:name w:val="Emphasis"/>
    <w:basedOn w:val="DefaultParagraphFont"/>
    <w:uiPriority w:val="20"/>
    <w:qFormat/>
    <w:rsid w:val="00DA6D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22">
      <w:bodyDiv w:val="1"/>
      <w:marLeft w:val="0"/>
      <w:marRight w:val="0"/>
      <w:marTop w:val="0"/>
      <w:marBottom w:val="0"/>
      <w:divBdr>
        <w:top w:val="none" w:sz="0" w:space="0" w:color="auto"/>
        <w:left w:val="none" w:sz="0" w:space="0" w:color="auto"/>
        <w:bottom w:val="none" w:sz="0" w:space="0" w:color="auto"/>
        <w:right w:val="none" w:sz="0" w:space="0" w:color="auto"/>
      </w:divBdr>
    </w:div>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11364103">
      <w:bodyDiv w:val="1"/>
      <w:marLeft w:val="0"/>
      <w:marRight w:val="0"/>
      <w:marTop w:val="0"/>
      <w:marBottom w:val="0"/>
      <w:divBdr>
        <w:top w:val="none" w:sz="0" w:space="0" w:color="auto"/>
        <w:left w:val="none" w:sz="0" w:space="0" w:color="auto"/>
        <w:bottom w:val="none" w:sz="0" w:space="0" w:color="auto"/>
        <w:right w:val="none" w:sz="0" w:space="0" w:color="auto"/>
      </w:divBdr>
    </w:div>
    <w:div w:id="137654582">
      <w:bodyDiv w:val="1"/>
      <w:marLeft w:val="0"/>
      <w:marRight w:val="0"/>
      <w:marTop w:val="0"/>
      <w:marBottom w:val="0"/>
      <w:divBdr>
        <w:top w:val="none" w:sz="0" w:space="0" w:color="auto"/>
        <w:left w:val="none" w:sz="0" w:space="0" w:color="auto"/>
        <w:bottom w:val="none" w:sz="0" w:space="0" w:color="auto"/>
        <w:right w:val="none" w:sz="0" w:space="0" w:color="auto"/>
      </w:divBdr>
    </w:div>
    <w:div w:id="175702103">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18246328">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19651825">
      <w:bodyDiv w:val="1"/>
      <w:marLeft w:val="0"/>
      <w:marRight w:val="0"/>
      <w:marTop w:val="0"/>
      <w:marBottom w:val="0"/>
      <w:divBdr>
        <w:top w:val="none" w:sz="0" w:space="0" w:color="auto"/>
        <w:left w:val="none" w:sz="0" w:space="0" w:color="auto"/>
        <w:bottom w:val="none" w:sz="0" w:space="0" w:color="auto"/>
        <w:right w:val="none" w:sz="0" w:space="0" w:color="auto"/>
      </w:divBdr>
    </w:div>
    <w:div w:id="323973633">
      <w:bodyDiv w:val="1"/>
      <w:marLeft w:val="0"/>
      <w:marRight w:val="0"/>
      <w:marTop w:val="0"/>
      <w:marBottom w:val="0"/>
      <w:divBdr>
        <w:top w:val="none" w:sz="0" w:space="0" w:color="auto"/>
        <w:left w:val="none" w:sz="0" w:space="0" w:color="auto"/>
        <w:bottom w:val="none" w:sz="0" w:space="0" w:color="auto"/>
        <w:right w:val="none" w:sz="0" w:space="0" w:color="auto"/>
      </w:divBdr>
    </w:div>
    <w:div w:id="460924173">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82253318">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13289369">
      <w:bodyDiv w:val="1"/>
      <w:marLeft w:val="0"/>
      <w:marRight w:val="0"/>
      <w:marTop w:val="0"/>
      <w:marBottom w:val="0"/>
      <w:divBdr>
        <w:top w:val="none" w:sz="0" w:space="0" w:color="auto"/>
        <w:left w:val="none" w:sz="0" w:space="0" w:color="auto"/>
        <w:bottom w:val="none" w:sz="0" w:space="0" w:color="auto"/>
        <w:right w:val="none" w:sz="0" w:space="0" w:color="auto"/>
      </w:divBdr>
    </w:div>
    <w:div w:id="676227196">
      <w:bodyDiv w:val="1"/>
      <w:marLeft w:val="0"/>
      <w:marRight w:val="0"/>
      <w:marTop w:val="0"/>
      <w:marBottom w:val="0"/>
      <w:divBdr>
        <w:top w:val="none" w:sz="0" w:space="0" w:color="auto"/>
        <w:left w:val="none" w:sz="0" w:space="0" w:color="auto"/>
        <w:bottom w:val="none" w:sz="0" w:space="0" w:color="auto"/>
        <w:right w:val="none" w:sz="0" w:space="0" w:color="auto"/>
      </w:divBdr>
    </w:div>
    <w:div w:id="690952667">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87252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858083957">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072313968">
      <w:bodyDiv w:val="1"/>
      <w:marLeft w:val="0"/>
      <w:marRight w:val="0"/>
      <w:marTop w:val="0"/>
      <w:marBottom w:val="0"/>
      <w:divBdr>
        <w:top w:val="none" w:sz="0" w:space="0" w:color="auto"/>
        <w:left w:val="none" w:sz="0" w:space="0" w:color="auto"/>
        <w:bottom w:val="none" w:sz="0" w:space="0" w:color="auto"/>
        <w:right w:val="none" w:sz="0" w:space="0" w:color="auto"/>
      </w:divBdr>
    </w:div>
    <w:div w:id="1127505993">
      <w:bodyDiv w:val="1"/>
      <w:marLeft w:val="0"/>
      <w:marRight w:val="0"/>
      <w:marTop w:val="0"/>
      <w:marBottom w:val="0"/>
      <w:divBdr>
        <w:top w:val="none" w:sz="0" w:space="0" w:color="auto"/>
        <w:left w:val="none" w:sz="0" w:space="0" w:color="auto"/>
        <w:bottom w:val="none" w:sz="0" w:space="0" w:color="auto"/>
        <w:right w:val="none" w:sz="0" w:space="0" w:color="auto"/>
      </w:divBdr>
    </w:div>
    <w:div w:id="1221134943">
      <w:bodyDiv w:val="1"/>
      <w:marLeft w:val="0"/>
      <w:marRight w:val="0"/>
      <w:marTop w:val="0"/>
      <w:marBottom w:val="0"/>
      <w:divBdr>
        <w:top w:val="none" w:sz="0" w:space="0" w:color="auto"/>
        <w:left w:val="none" w:sz="0" w:space="0" w:color="auto"/>
        <w:bottom w:val="none" w:sz="0" w:space="0" w:color="auto"/>
        <w:right w:val="none" w:sz="0" w:space="0" w:color="auto"/>
      </w:divBdr>
    </w:div>
    <w:div w:id="1241214966">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3358099">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6473535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18077387">
      <w:bodyDiv w:val="1"/>
      <w:marLeft w:val="0"/>
      <w:marRight w:val="0"/>
      <w:marTop w:val="0"/>
      <w:marBottom w:val="0"/>
      <w:divBdr>
        <w:top w:val="none" w:sz="0" w:space="0" w:color="auto"/>
        <w:left w:val="none" w:sz="0" w:space="0" w:color="auto"/>
        <w:bottom w:val="none" w:sz="0" w:space="0" w:color="auto"/>
        <w:right w:val="none" w:sz="0" w:space="0" w:color="auto"/>
      </w:divBdr>
    </w:div>
    <w:div w:id="1518738065">
      <w:bodyDiv w:val="1"/>
      <w:marLeft w:val="0"/>
      <w:marRight w:val="0"/>
      <w:marTop w:val="0"/>
      <w:marBottom w:val="0"/>
      <w:divBdr>
        <w:top w:val="none" w:sz="0" w:space="0" w:color="auto"/>
        <w:left w:val="none" w:sz="0" w:space="0" w:color="auto"/>
        <w:bottom w:val="none" w:sz="0" w:space="0" w:color="auto"/>
        <w:right w:val="none" w:sz="0" w:space="0" w:color="auto"/>
      </w:divBdr>
    </w:div>
    <w:div w:id="1556233459">
      <w:bodyDiv w:val="1"/>
      <w:marLeft w:val="0"/>
      <w:marRight w:val="0"/>
      <w:marTop w:val="0"/>
      <w:marBottom w:val="0"/>
      <w:divBdr>
        <w:top w:val="none" w:sz="0" w:space="0" w:color="auto"/>
        <w:left w:val="none" w:sz="0" w:space="0" w:color="auto"/>
        <w:bottom w:val="none" w:sz="0" w:space="0" w:color="auto"/>
        <w:right w:val="none" w:sz="0" w:space="0" w:color="auto"/>
      </w:divBdr>
    </w:div>
    <w:div w:id="1568421218">
      <w:bodyDiv w:val="1"/>
      <w:marLeft w:val="0"/>
      <w:marRight w:val="0"/>
      <w:marTop w:val="0"/>
      <w:marBottom w:val="0"/>
      <w:divBdr>
        <w:top w:val="none" w:sz="0" w:space="0" w:color="auto"/>
        <w:left w:val="none" w:sz="0" w:space="0" w:color="auto"/>
        <w:bottom w:val="none" w:sz="0" w:space="0" w:color="auto"/>
        <w:right w:val="none" w:sz="0" w:space="0" w:color="auto"/>
      </w:divBdr>
    </w:div>
    <w:div w:id="1596934745">
      <w:bodyDiv w:val="1"/>
      <w:marLeft w:val="0"/>
      <w:marRight w:val="0"/>
      <w:marTop w:val="0"/>
      <w:marBottom w:val="0"/>
      <w:divBdr>
        <w:top w:val="none" w:sz="0" w:space="0" w:color="auto"/>
        <w:left w:val="none" w:sz="0" w:space="0" w:color="auto"/>
        <w:bottom w:val="none" w:sz="0" w:space="0" w:color="auto"/>
        <w:right w:val="none" w:sz="0" w:space="0" w:color="auto"/>
      </w:divBdr>
    </w:div>
    <w:div w:id="1642618856">
      <w:bodyDiv w:val="1"/>
      <w:marLeft w:val="0"/>
      <w:marRight w:val="0"/>
      <w:marTop w:val="0"/>
      <w:marBottom w:val="0"/>
      <w:divBdr>
        <w:top w:val="none" w:sz="0" w:space="0" w:color="auto"/>
        <w:left w:val="none" w:sz="0" w:space="0" w:color="auto"/>
        <w:bottom w:val="none" w:sz="0" w:space="0" w:color="auto"/>
        <w:right w:val="none" w:sz="0" w:space="0" w:color="auto"/>
      </w:divBdr>
    </w:div>
    <w:div w:id="1644315776">
      <w:bodyDiv w:val="1"/>
      <w:marLeft w:val="0"/>
      <w:marRight w:val="0"/>
      <w:marTop w:val="0"/>
      <w:marBottom w:val="0"/>
      <w:divBdr>
        <w:top w:val="none" w:sz="0" w:space="0" w:color="auto"/>
        <w:left w:val="none" w:sz="0" w:space="0" w:color="auto"/>
        <w:bottom w:val="none" w:sz="0" w:space="0" w:color="auto"/>
        <w:right w:val="none" w:sz="0" w:space="0" w:color="auto"/>
      </w:divBdr>
    </w:div>
    <w:div w:id="166763459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725176957">
      <w:bodyDiv w:val="1"/>
      <w:marLeft w:val="0"/>
      <w:marRight w:val="0"/>
      <w:marTop w:val="0"/>
      <w:marBottom w:val="0"/>
      <w:divBdr>
        <w:top w:val="none" w:sz="0" w:space="0" w:color="auto"/>
        <w:left w:val="none" w:sz="0" w:space="0" w:color="auto"/>
        <w:bottom w:val="none" w:sz="0" w:space="0" w:color="auto"/>
        <w:right w:val="none" w:sz="0" w:space="0" w:color="auto"/>
      </w:divBdr>
    </w:div>
    <w:div w:id="1755397930">
      <w:bodyDiv w:val="1"/>
      <w:marLeft w:val="0"/>
      <w:marRight w:val="0"/>
      <w:marTop w:val="0"/>
      <w:marBottom w:val="0"/>
      <w:divBdr>
        <w:top w:val="none" w:sz="0" w:space="0" w:color="auto"/>
        <w:left w:val="none" w:sz="0" w:space="0" w:color="auto"/>
        <w:bottom w:val="none" w:sz="0" w:space="0" w:color="auto"/>
        <w:right w:val="none" w:sz="0" w:space="0" w:color="auto"/>
      </w:divBdr>
    </w:div>
    <w:div w:id="1822691551">
      <w:bodyDiv w:val="1"/>
      <w:marLeft w:val="0"/>
      <w:marRight w:val="0"/>
      <w:marTop w:val="0"/>
      <w:marBottom w:val="0"/>
      <w:divBdr>
        <w:top w:val="none" w:sz="0" w:space="0" w:color="auto"/>
        <w:left w:val="none" w:sz="0" w:space="0" w:color="auto"/>
        <w:bottom w:val="none" w:sz="0" w:space="0" w:color="auto"/>
        <w:right w:val="none" w:sz="0" w:space="0" w:color="auto"/>
      </w:divBdr>
    </w:div>
    <w:div w:id="1823694381">
      <w:bodyDiv w:val="1"/>
      <w:marLeft w:val="0"/>
      <w:marRight w:val="0"/>
      <w:marTop w:val="0"/>
      <w:marBottom w:val="0"/>
      <w:divBdr>
        <w:top w:val="none" w:sz="0" w:space="0" w:color="auto"/>
        <w:left w:val="none" w:sz="0" w:space="0" w:color="auto"/>
        <w:bottom w:val="none" w:sz="0" w:space="0" w:color="auto"/>
        <w:right w:val="none" w:sz="0" w:space="0" w:color="auto"/>
      </w:divBdr>
    </w:div>
    <w:div w:id="1843625149">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865553598">
      <w:bodyDiv w:val="1"/>
      <w:marLeft w:val="0"/>
      <w:marRight w:val="0"/>
      <w:marTop w:val="0"/>
      <w:marBottom w:val="0"/>
      <w:divBdr>
        <w:top w:val="none" w:sz="0" w:space="0" w:color="auto"/>
        <w:left w:val="none" w:sz="0" w:space="0" w:color="auto"/>
        <w:bottom w:val="none" w:sz="0" w:space="0" w:color="auto"/>
        <w:right w:val="none" w:sz="0" w:space="0" w:color="auto"/>
      </w:divBdr>
    </w:div>
    <w:div w:id="1945140374">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1986156972">
      <w:bodyDiv w:val="1"/>
      <w:marLeft w:val="0"/>
      <w:marRight w:val="0"/>
      <w:marTop w:val="0"/>
      <w:marBottom w:val="0"/>
      <w:divBdr>
        <w:top w:val="none" w:sz="0" w:space="0" w:color="auto"/>
        <w:left w:val="none" w:sz="0" w:space="0" w:color="auto"/>
        <w:bottom w:val="none" w:sz="0" w:space="0" w:color="auto"/>
        <w:right w:val="none" w:sz="0" w:space="0" w:color="auto"/>
      </w:divBdr>
    </w:div>
    <w:div w:id="1996252451">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838260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63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3.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4.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2024-10-09T10:01:00Z</dcterms:created>
  <dcterms:modified xsi:type="dcterms:W3CDTF">2024-10-09T10:01:00Z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